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Правовые аспекты антикоррупционной политики и предотвращение финансовых правонарушений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14B7367" w:rsidR="00A77598" w:rsidRPr="00C925FD" w:rsidRDefault="00C925F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C665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665F">
              <w:rPr>
                <w:rFonts w:ascii="Times New Roman" w:hAnsi="Times New Roman" w:cs="Times New Roman"/>
                <w:sz w:val="20"/>
                <w:szCs w:val="20"/>
              </w:rPr>
              <w:t xml:space="preserve">к.э.н, Хакимова </w:t>
            </w:r>
            <w:proofErr w:type="spellStart"/>
            <w:r w:rsidRPr="00FC665F">
              <w:rPr>
                <w:rFonts w:ascii="Times New Roman" w:hAnsi="Times New Roman" w:cs="Times New Roman"/>
                <w:sz w:val="20"/>
                <w:szCs w:val="20"/>
              </w:rPr>
              <w:t>Галия</w:t>
            </w:r>
            <w:proofErr w:type="spellEnd"/>
            <w:r w:rsidRPr="00FC66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C665F">
              <w:rPr>
                <w:rFonts w:ascii="Times New Roman" w:hAnsi="Times New Roman" w:cs="Times New Roman"/>
                <w:sz w:val="20"/>
                <w:szCs w:val="20"/>
              </w:rPr>
              <w:t>Ринатовна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2D6577A" w:rsidR="004475DA" w:rsidRPr="00C925FD" w:rsidRDefault="00C925F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662030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65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A67A170" w:rsidR="00D75436" w:rsidRDefault="00043E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65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DDDD73D" w:rsidR="00D75436" w:rsidRDefault="00043E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65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E82F8BE" w:rsidR="00D75436" w:rsidRDefault="00043E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65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20BAEBE" w:rsidR="00D75436" w:rsidRDefault="00043E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65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0BA7CF8" w:rsidR="00D75436" w:rsidRDefault="00043E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65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D75E572" w:rsidR="00D75436" w:rsidRDefault="00043E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65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9FB767B" w:rsidR="00D75436" w:rsidRDefault="00043E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65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B420CD5" w:rsidR="00D75436" w:rsidRDefault="00043E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65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3C5629F" w:rsidR="00D75436" w:rsidRDefault="00043E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65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C479785" w:rsidR="00D75436" w:rsidRDefault="00043E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65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1E59DF6" w:rsidR="00D75436" w:rsidRDefault="00043E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65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43251AB" w:rsidR="00D75436" w:rsidRDefault="00043E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65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E1E8C73" w:rsidR="00D75436" w:rsidRDefault="00043E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65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BFA3700" w:rsidR="00D75436" w:rsidRDefault="00043E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65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94942F3" w:rsidR="00D75436" w:rsidRDefault="00043E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65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2E8B2B2" w:rsidR="00D75436" w:rsidRDefault="00043E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65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CA06F6A" w:rsidR="00D75436" w:rsidRDefault="00043E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665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4729BA4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BC99C5A" w14:textId="77777777" w:rsidR="00FC665F" w:rsidRPr="00FC665F" w:rsidRDefault="00FC665F" w:rsidP="00FC665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Раскрыть теоретические основы науки предпринимательского права; изучить действующие нормативные акты в сфере антикоррупционной политики и предотвращение финансовых правонарушений в России; изучить практику их применения и тенденции развития различных институтов.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Правовые аспекты антикоррупционной политики и предотвращение финансовых правонарушений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4"/>
        <w:gridCol w:w="2468"/>
        <w:gridCol w:w="5668"/>
      </w:tblGrid>
      <w:tr w:rsidR="00751095" w:rsidRPr="007E6725" w14:paraId="456F168A" w14:textId="77777777" w:rsidTr="00FC665F">
        <w:trPr>
          <w:trHeight w:val="848"/>
          <w:tblHeader/>
        </w:trPr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C665F"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C66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665F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C66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665F">
              <w:rPr>
                <w:rFonts w:ascii="Times New Roman" w:hAnsi="Times New Roman" w:cs="Times New Roman"/>
                <w:lang w:bidi="ru-RU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2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C66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665F">
              <w:rPr>
                <w:rFonts w:ascii="Times New Roman" w:hAnsi="Times New Roman" w:cs="Times New Roman"/>
              </w:rPr>
              <w:t xml:space="preserve">Знать: </w:t>
            </w:r>
            <w:r w:rsidR="00316402" w:rsidRPr="00FC665F">
              <w:rPr>
                <w:rFonts w:ascii="Times New Roman" w:hAnsi="Times New Roman" w:cs="Times New Roman"/>
              </w:rPr>
              <w:t>сущность и содержание социальной и этической ответственности при принятии решений, различие форм и последовательности действий в стандартных и нестандартных ситуациях; закономерности поведения индивидуумов и социальных групп в стандартных и</w:t>
            </w:r>
            <w:r w:rsidR="00316402" w:rsidRPr="00FC665F">
              <w:rPr>
                <w:rFonts w:ascii="Times New Roman" w:hAnsi="Times New Roman" w:cs="Times New Roman"/>
              </w:rPr>
              <w:br/>
              <w:t>нестандартных ситуациях, формы социальной и этической ответственности за принятые решения</w:t>
            </w:r>
            <w:r w:rsidRPr="00FC665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C66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665F">
              <w:rPr>
                <w:rFonts w:ascii="Times New Roman" w:hAnsi="Times New Roman" w:cs="Times New Roman"/>
              </w:rPr>
              <w:t xml:space="preserve">Уметь: </w:t>
            </w:r>
            <w:r w:rsidR="00FD518F" w:rsidRPr="00FC665F">
              <w:rPr>
                <w:rFonts w:ascii="Times New Roman" w:hAnsi="Times New Roman" w:cs="Times New Roman"/>
              </w:rPr>
              <w:t>анализировать альтернативные варианты действий в нестандартных ситуациях, определять меру социальной и этической ответственности за принятые решения; формировать представление об эффективных действиях в стандартных и нестандартных</w:t>
            </w:r>
            <w:r w:rsidR="00FD518F" w:rsidRPr="00FC665F">
              <w:rPr>
                <w:rFonts w:ascii="Times New Roman" w:hAnsi="Times New Roman" w:cs="Times New Roman"/>
              </w:rPr>
              <w:br/>
              <w:t>ситуациях, оценивать последствия принимаемых решений</w:t>
            </w:r>
            <w:r w:rsidRPr="00FC665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C665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C665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C665F">
              <w:rPr>
                <w:rFonts w:ascii="Times New Roman" w:hAnsi="Times New Roman" w:cs="Times New Roman"/>
              </w:rPr>
              <w:t>целостной системой методов принятия решений в нестандартных ситуациях, прогнозировать результаты социальной и этической ответственности за принятые решения; навыками принятия решений в нестандартных ситуациях, методами научного обоснования</w:t>
            </w:r>
            <w:r w:rsidR="00FD518F" w:rsidRPr="00FC665F">
              <w:rPr>
                <w:rFonts w:ascii="Times New Roman" w:hAnsi="Times New Roman" w:cs="Times New Roman"/>
              </w:rPr>
              <w:br/>
              <w:t>результативности разработанного решения и программы его эффективной реализации</w:t>
            </w:r>
            <w:r w:rsidRPr="00FC665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03835241" w14:textId="77777777" w:rsidTr="00FC665F"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10394" w14:textId="77777777" w:rsidR="00751095" w:rsidRPr="00FC66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665F">
              <w:rPr>
                <w:rFonts w:ascii="Times New Roman" w:hAnsi="Times New Roman" w:cs="Times New Roman"/>
              </w:rPr>
              <w:t>ПК-4 - Способен организовывать работу по стандартизации процессов управления финансами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31204" w14:textId="77777777" w:rsidR="00751095" w:rsidRPr="00FC66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665F">
              <w:rPr>
                <w:rFonts w:ascii="Times New Roman" w:hAnsi="Times New Roman" w:cs="Times New Roman"/>
                <w:lang w:bidi="ru-RU"/>
              </w:rPr>
              <w:t xml:space="preserve">ПК-4.2 - Использует </w:t>
            </w:r>
            <w:proofErr w:type="spellStart"/>
            <w:r w:rsidRPr="00FC665F">
              <w:rPr>
                <w:rFonts w:ascii="Times New Roman" w:hAnsi="Times New Roman" w:cs="Times New Roman"/>
                <w:lang w:bidi="ru-RU"/>
              </w:rPr>
              <w:t>рискоориентированные</w:t>
            </w:r>
            <w:proofErr w:type="spellEnd"/>
            <w:r w:rsidRPr="00FC665F">
              <w:rPr>
                <w:rFonts w:ascii="Times New Roman" w:hAnsi="Times New Roman" w:cs="Times New Roman"/>
                <w:lang w:bidi="ru-RU"/>
              </w:rPr>
              <w:t xml:space="preserve"> технологии управления и диагностики для разрешения проблемных ситуаций по ключевым блокам управления в операционной, финансовой, инвестиционной деятельности</w:t>
            </w:r>
          </w:p>
        </w:tc>
        <w:tc>
          <w:tcPr>
            <w:tcW w:w="2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707B6" w14:textId="77777777" w:rsidR="00751095" w:rsidRPr="00FC66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665F">
              <w:rPr>
                <w:rFonts w:ascii="Times New Roman" w:hAnsi="Times New Roman" w:cs="Times New Roman"/>
              </w:rPr>
              <w:t xml:space="preserve">Знать: </w:t>
            </w:r>
            <w:r w:rsidR="00316402" w:rsidRPr="00FC665F">
              <w:rPr>
                <w:rFonts w:ascii="Times New Roman" w:hAnsi="Times New Roman" w:cs="Times New Roman"/>
              </w:rPr>
              <w:t>теоретические и методологические основы инструментов и методов технологий для оценки и анализа финансово-инвестиционной и операционной среды сферы</w:t>
            </w:r>
            <w:r w:rsidRPr="00FC665F">
              <w:rPr>
                <w:rFonts w:ascii="Times New Roman" w:hAnsi="Times New Roman" w:cs="Times New Roman"/>
              </w:rPr>
              <w:t xml:space="preserve"> </w:t>
            </w:r>
          </w:p>
          <w:p w14:paraId="744F85F0" w14:textId="77777777" w:rsidR="00751095" w:rsidRPr="00FC66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665F">
              <w:rPr>
                <w:rFonts w:ascii="Times New Roman" w:hAnsi="Times New Roman" w:cs="Times New Roman"/>
              </w:rPr>
              <w:t xml:space="preserve">Уметь: </w:t>
            </w:r>
            <w:r w:rsidR="00FD518F" w:rsidRPr="00FC665F">
              <w:rPr>
                <w:rFonts w:ascii="Times New Roman" w:hAnsi="Times New Roman" w:cs="Times New Roman"/>
              </w:rPr>
              <w:t xml:space="preserve">осуществлять сбор информации по финансовой и инвестиционной деятельности и анализировать ее с использованием </w:t>
            </w:r>
            <w:proofErr w:type="spellStart"/>
            <w:r w:rsidR="00FD518F" w:rsidRPr="00FC665F">
              <w:rPr>
                <w:rFonts w:ascii="Times New Roman" w:hAnsi="Times New Roman" w:cs="Times New Roman"/>
              </w:rPr>
              <w:t>рискоориентированных</w:t>
            </w:r>
            <w:proofErr w:type="spellEnd"/>
            <w:r w:rsidR="00FD518F" w:rsidRPr="00FC665F">
              <w:rPr>
                <w:rFonts w:ascii="Times New Roman" w:hAnsi="Times New Roman" w:cs="Times New Roman"/>
              </w:rPr>
              <w:t xml:space="preserve"> технологии управления и диагностики для разрешения проблемных ситуаций</w:t>
            </w:r>
            <w:r w:rsidRPr="00FC665F">
              <w:rPr>
                <w:rFonts w:ascii="Times New Roman" w:hAnsi="Times New Roman" w:cs="Times New Roman"/>
              </w:rPr>
              <w:t xml:space="preserve">. </w:t>
            </w:r>
          </w:p>
          <w:p w14:paraId="29D24A90" w14:textId="77777777" w:rsidR="00751095" w:rsidRPr="00FC665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C665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C665F">
              <w:rPr>
                <w:rFonts w:ascii="Times New Roman" w:hAnsi="Times New Roman" w:cs="Times New Roman"/>
              </w:rPr>
              <w:t xml:space="preserve">навыками применения </w:t>
            </w:r>
            <w:proofErr w:type="spellStart"/>
            <w:r w:rsidR="00FD518F" w:rsidRPr="00FC665F">
              <w:rPr>
                <w:rFonts w:ascii="Times New Roman" w:hAnsi="Times New Roman" w:cs="Times New Roman"/>
              </w:rPr>
              <w:t>рискоориентированных</w:t>
            </w:r>
            <w:proofErr w:type="spellEnd"/>
            <w:r w:rsidR="00FD518F" w:rsidRPr="00FC665F">
              <w:rPr>
                <w:rFonts w:ascii="Times New Roman" w:hAnsi="Times New Roman" w:cs="Times New Roman"/>
              </w:rPr>
              <w:t xml:space="preserve"> технологии управления и диагностики для формирования аналитических оценок по инвестиционной и финансовой деятельности предприятия</w:t>
            </w:r>
            <w:r w:rsidRPr="00FC665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C665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A97B358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8C7EE90" w14:textId="77777777" w:rsidR="00FC665F" w:rsidRPr="00FC665F" w:rsidRDefault="00FC665F" w:rsidP="00FC665F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8"/>
        <w:gridCol w:w="5065"/>
        <w:gridCol w:w="8"/>
        <w:gridCol w:w="715"/>
        <w:gridCol w:w="10"/>
        <w:gridCol w:w="732"/>
        <w:gridCol w:w="728"/>
        <w:gridCol w:w="726"/>
      </w:tblGrid>
      <w:tr w:rsidR="005B37A7" w:rsidRPr="005B37A7" w14:paraId="3C8BF9B1" w14:textId="77777777" w:rsidTr="00FC665F">
        <w:trPr>
          <w:trHeight w:val="331"/>
        </w:trPr>
        <w:tc>
          <w:tcPr>
            <w:tcW w:w="1072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496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FC665F">
        <w:trPr>
          <w:trHeight w:val="300"/>
        </w:trPr>
        <w:tc>
          <w:tcPr>
            <w:tcW w:w="1072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96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FC665F">
        <w:trPr>
          <w:trHeight w:val="463"/>
        </w:trPr>
        <w:tc>
          <w:tcPr>
            <w:tcW w:w="1072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96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FC665F">
        <w:trPr>
          <w:trHeight w:val="283"/>
        </w:trPr>
        <w:tc>
          <w:tcPr>
            <w:tcW w:w="1072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Социально-правовая сущность и основные признаки коррупции</w:t>
            </w:r>
          </w:p>
        </w:tc>
        <w:tc>
          <w:tcPr>
            <w:tcW w:w="2496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признаки и виды коррупции. Типология и классификация участников коррупционных отношений: коррупционер и корруптер. Основные направления, объемы и методы изучения участников коррупционных отношений. Практическое значение изучения участников коррупционных 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1A8B374" w14:textId="77777777" w:rsidTr="00FC665F">
        <w:trPr>
          <w:trHeight w:val="283"/>
        </w:trPr>
        <w:tc>
          <w:tcPr>
            <w:tcW w:w="1072" w:type="pct"/>
            <w:shd w:val="clear" w:color="auto" w:fill="auto"/>
            <w:vAlign w:val="center"/>
          </w:tcPr>
          <w:p w14:paraId="5FF736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Антикоррупционная политика как явление</w:t>
            </w:r>
          </w:p>
        </w:tc>
        <w:tc>
          <w:tcPr>
            <w:tcW w:w="2496" w:type="pct"/>
            <w:gridSpan w:val="2"/>
            <w:shd w:val="clear" w:color="auto" w:fill="auto"/>
          </w:tcPr>
          <w:p w14:paraId="29E7DB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«антикоррупционная политика». Содержание антикоррупционной политики. Классификация антикоррупционной политики по видам. Субъекты антикоррупционной политики: международные, национальные, региональные и муниципальные. Виды,</w:t>
            </w:r>
            <w:r w:rsidRPr="00352B6F">
              <w:rPr>
                <w:lang w:bidi="ru-RU"/>
              </w:rPr>
              <w:br/>
              <w:t>уровни и направления антикоррупционной политики.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DA0A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BFFD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7B1E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4D90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15B4A9C" w14:textId="77777777" w:rsidTr="00FC665F">
        <w:trPr>
          <w:trHeight w:val="283"/>
        </w:trPr>
        <w:tc>
          <w:tcPr>
            <w:tcW w:w="1072" w:type="pct"/>
            <w:shd w:val="clear" w:color="auto" w:fill="auto"/>
            <w:vAlign w:val="center"/>
          </w:tcPr>
          <w:p w14:paraId="2FF937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Законодательная основа антикоррупционной политики</w:t>
            </w:r>
          </w:p>
        </w:tc>
        <w:tc>
          <w:tcPr>
            <w:tcW w:w="2496" w:type="pct"/>
            <w:gridSpan w:val="2"/>
            <w:shd w:val="clear" w:color="auto" w:fill="auto"/>
          </w:tcPr>
          <w:p w14:paraId="06CAFD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Законотворческие проблемы антикоррупционной политики. Международное, национальное и региональное антикоррупционное законодательство: содержание и проблемы формирования. Принципы формирования антикоррупционного законодательства. Механизм принятия антикоррупционного законодательства. Региональные и национальные проблемы правового регулирования антикоррупционной политики и особенности ее отражения в антикоррупционном законодательстве. Взаимосвязь антикоррупционного законодательства с законодательством о прохождении государственной и муниципальной службы и иными правовыми актами.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59EC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BFC2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A3BD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9886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D281C96" w14:textId="77777777" w:rsidTr="00FC665F">
        <w:trPr>
          <w:trHeight w:val="283"/>
        </w:trPr>
        <w:tc>
          <w:tcPr>
            <w:tcW w:w="1072" w:type="pct"/>
            <w:shd w:val="clear" w:color="auto" w:fill="auto"/>
            <w:vAlign w:val="center"/>
          </w:tcPr>
          <w:p w14:paraId="164A0A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Создание механизма реализации антикоррупционной политики</w:t>
            </w:r>
          </w:p>
        </w:tc>
        <w:tc>
          <w:tcPr>
            <w:tcW w:w="2496" w:type="pct"/>
            <w:gridSpan w:val="2"/>
            <w:shd w:val="clear" w:color="auto" w:fill="auto"/>
          </w:tcPr>
          <w:p w14:paraId="318E3D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разработки и реализации антикоррупционной политики. Выработка стратегии противодействия коррупции. Виды стратегий антикоррупционной политики. Создание специализированных органов противодействия коррупции и реализации</w:t>
            </w:r>
            <w:r w:rsidRPr="00352B6F">
              <w:rPr>
                <w:lang w:bidi="ru-RU"/>
              </w:rPr>
              <w:br/>
              <w:t>антикоррупционной политики. Вовлечение в разработку и реализацию антикоррупционной политики органов государственной власти, органов местного самоуправления, коммерческих структур, общественных организаций, средств массовых коммуникаций.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E508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8532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E7BF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ACE0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E6C6EFB" w14:textId="77777777" w:rsidTr="00FC665F">
        <w:trPr>
          <w:trHeight w:val="283"/>
        </w:trPr>
        <w:tc>
          <w:tcPr>
            <w:tcW w:w="1072" w:type="pct"/>
            <w:shd w:val="clear" w:color="auto" w:fill="auto"/>
            <w:vAlign w:val="center"/>
          </w:tcPr>
          <w:p w14:paraId="16DD87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Классификация финансовых правонарушений</w:t>
            </w:r>
          </w:p>
        </w:tc>
        <w:tc>
          <w:tcPr>
            <w:tcW w:w="2496" w:type="pct"/>
            <w:gridSpan w:val="2"/>
            <w:shd w:val="clear" w:color="auto" w:fill="auto"/>
          </w:tcPr>
          <w:p w14:paraId="4B9C62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теории и терминология. Классификация финансовых правонарушений по разным основаниям.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7C88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8B48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5A84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967D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D8CBEFD" w14:textId="77777777" w:rsidTr="00FC665F">
        <w:trPr>
          <w:trHeight w:val="283"/>
        </w:trPr>
        <w:tc>
          <w:tcPr>
            <w:tcW w:w="1072" w:type="pct"/>
            <w:shd w:val="clear" w:color="auto" w:fill="auto"/>
            <w:vAlign w:val="center"/>
          </w:tcPr>
          <w:p w14:paraId="20EAA1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Правовые основы регулирования финансовыми правонарушениями</w:t>
            </w:r>
          </w:p>
        </w:tc>
        <w:tc>
          <w:tcPr>
            <w:tcW w:w="2496" w:type="pct"/>
            <w:gridSpan w:val="2"/>
            <w:shd w:val="clear" w:color="auto" w:fill="auto"/>
          </w:tcPr>
          <w:p w14:paraId="643317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Нормативно-правовое обеспечение регулирования финансовых правонарушений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0ACE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9A9D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960C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689E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77"/>
        <w:gridCol w:w="3409"/>
      </w:tblGrid>
      <w:tr w:rsidR="00262CF0" w:rsidRPr="007E6725" w14:paraId="5F00FF08" w14:textId="77777777" w:rsidTr="00FC665F">
        <w:trPr>
          <w:trHeight w:val="641"/>
        </w:trPr>
        <w:tc>
          <w:tcPr>
            <w:tcW w:w="331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9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FC665F">
        <w:trPr>
          <w:trHeight w:val="354"/>
        </w:trPr>
        <w:tc>
          <w:tcPr>
            <w:tcW w:w="331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C665F">
              <w:rPr>
                <w:rFonts w:ascii="Times New Roman" w:hAnsi="Times New Roman" w:cs="Times New Roman"/>
                <w:sz w:val="24"/>
                <w:szCs w:val="24"/>
              </w:rPr>
              <w:t xml:space="preserve">Дронов, Роман Владимирович Антикоррупционная политика : учебное пособие / </w:t>
            </w:r>
            <w:proofErr w:type="spellStart"/>
            <w:r w:rsidRPr="00FC665F">
              <w:rPr>
                <w:rFonts w:ascii="Times New Roman" w:hAnsi="Times New Roman" w:cs="Times New Roman"/>
                <w:sz w:val="24"/>
                <w:szCs w:val="24"/>
              </w:rPr>
              <w:t>Р.В.Дронов</w:t>
            </w:r>
            <w:proofErr w:type="spellEnd"/>
            <w:r w:rsidRPr="00FC66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65F">
              <w:rPr>
                <w:rFonts w:ascii="Times New Roman" w:hAnsi="Times New Roman" w:cs="Times New Roman"/>
                <w:sz w:val="24"/>
                <w:szCs w:val="24"/>
              </w:rPr>
              <w:t>В.В.Кузьмин</w:t>
            </w:r>
            <w:proofErr w:type="spellEnd"/>
            <w:r w:rsidRPr="00FC665F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страхования и упр. рисками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456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2016</w:t>
            </w:r>
          </w:p>
        </w:tc>
        <w:tc>
          <w:tcPr>
            <w:tcW w:w="169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43E0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C665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B8%D1%82%D0%B8%D0%BA%D0%B0.pdf</w:t>
              </w:r>
            </w:hyperlink>
          </w:p>
        </w:tc>
      </w:tr>
      <w:tr w:rsidR="00262CF0" w:rsidRPr="007E6725" w14:paraId="4587EA7B" w14:textId="77777777" w:rsidTr="00FC665F">
        <w:trPr>
          <w:trHeight w:val="354"/>
        </w:trPr>
        <w:tc>
          <w:tcPr>
            <w:tcW w:w="3310" w:type="pct"/>
            <w:shd w:val="clear" w:color="auto" w:fill="auto"/>
            <w:vAlign w:val="center"/>
          </w:tcPr>
          <w:p w14:paraId="1B87EEC4" w14:textId="77777777" w:rsidR="00262CF0" w:rsidRPr="00FC66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C665F">
              <w:rPr>
                <w:rFonts w:ascii="Times New Roman" w:hAnsi="Times New Roman" w:cs="Times New Roman"/>
                <w:sz w:val="24"/>
                <w:szCs w:val="24"/>
              </w:rPr>
              <w:t>Ашмарина</w:t>
            </w:r>
            <w:proofErr w:type="spellEnd"/>
            <w:r w:rsidRPr="00FC66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65F">
              <w:rPr>
                <w:rFonts w:ascii="Times New Roman" w:hAnsi="Times New Roman" w:cs="Times New Roman"/>
                <w:sz w:val="24"/>
                <w:szCs w:val="24"/>
              </w:rPr>
              <w:t>Е.М.Особенности</w:t>
            </w:r>
            <w:proofErr w:type="spellEnd"/>
            <w:r w:rsidRPr="00FC665F">
              <w:rPr>
                <w:rFonts w:ascii="Times New Roman" w:hAnsi="Times New Roman" w:cs="Times New Roman"/>
                <w:sz w:val="24"/>
                <w:szCs w:val="24"/>
              </w:rPr>
              <w:t xml:space="preserve"> судебно-экономической экспертизы в сфере целевого расходования бюджетных средств и экономическое право</w:t>
            </w:r>
            <w:proofErr w:type="gramStart"/>
            <w:r w:rsidRPr="00FC665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C665F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</w:t>
            </w:r>
            <w:proofErr w:type="spellStart"/>
            <w:r w:rsidRPr="00FC665F">
              <w:rPr>
                <w:rFonts w:ascii="Times New Roman" w:hAnsi="Times New Roman" w:cs="Times New Roman"/>
                <w:sz w:val="24"/>
                <w:szCs w:val="24"/>
              </w:rPr>
              <w:t>Ашмарина</w:t>
            </w:r>
            <w:proofErr w:type="spellEnd"/>
            <w:r w:rsidRPr="00FC66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665F">
              <w:rPr>
                <w:rFonts w:ascii="Times New Roman" w:hAnsi="Times New Roman" w:cs="Times New Roman"/>
                <w:sz w:val="24"/>
                <w:szCs w:val="24"/>
              </w:rPr>
              <w:t>Е.М.Электрон</w:t>
            </w:r>
            <w:proofErr w:type="spellEnd"/>
            <w:r w:rsidRPr="00FC665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C665F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FC665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C665F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FC665F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FC665F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FC665F">
              <w:rPr>
                <w:rFonts w:ascii="Times New Roman" w:hAnsi="Times New Roman" w:cs="Times New Roman"/>
                <w:sz w:val="24"/>
                <w:szCs w:val="24"/>
              </w:rPr>
              <w:t xml:space="preserve">, 2019200 </w:t>
            </w:r>
            <w:proofErr w:type="spellStart"/>
            <w:r w:rsidRPr="00FC665F">
              <w:rPr>
                <w:rFonts w:ascii="Times New Roman" w:hAnsi="Times New Roman" w:cs="Times New Roman"/>
                <w:sz w:val="24"/>
                <w:szCs w:val="24"/>
              </w:rPr>
              <w:t>с.Режим</w:t>
            </w:r>
            <w:proofErr w:type="spellEnd"/>
            <w:r w:rsidRPr="00FC665F">
              <w:rPr>
                <w:rFonts w:ascii="Times New Roman" w:hAnsi="Times New Roman" w:cs="Times New Roman"/>
                <w:sz w:val="24"/>
                <w:szCs w:val="24"/>
              </w:rPr>
              <w:t xml:space="preserve"> доступа: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FC66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ruInternet</w:t>
            </w:r>
            <w:proofErr w:type="spellEnd"/>
            <w:r w:rsidRPr="00FC66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access</w:t>
            </w:r>
            <w:r w:rsidRPr="00FC665F">
              <w:rPr>
                <w:rFonts w:ascii="Times New Roman" w:hAnsi="Times New Roman" w:cs="Times New Roman"/>
                <w:sz w:val="24"/>
                <w:szCs w:val="24"/>
              </w:rPr>
              <w:t xml:space="preserve">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FC66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ruISBN</w:t>
            </w:r>
            <w:proofErr w:type="spellEnd"/>
            <w:r w:rsidRPr="00FC665F">
              <w:rPr>
                <w:rFonts w:ascii="Times New Roman" w:hAnsi="Times New Roman" w:cs="Times New Roman"/>
                <w:sz w:val="24"/>
                <w:szCs w:val="24"/>
              </w:rPr>
              <w:t xml:space="preserve"> 978-5-4365-4222-5</w:t>
            </w:r>
          </w:p>
        </w:tc>
        <w:tc>
          <w:tcPr>
            <w:tcW w:w="1690" w:type="pct"/>
            <w:shd w:val="clear" w:color="auto" w:fill="auto"/>
            <w:vAlign w:val="center"/>
            <w:hideMark/>
          </w:tcPr>
          <w:p w14:paraId="48DF9C9C" w14:textId="77777777" w:rsidR="00262CF0" w:rsidRPr="007E6725" w:rsidRDefault="00043E0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https://book.ru/books/934515</w:t>
              </w:r>
            </w:hyperlink>
          </w:p>
        </w:tc>
      </w:tr>
      <w:tr w:rsidR="00262CF0" w:rsidRPr="007E6725" w14:paraId="2EB0AEE8" w14:textId="77777777" w:rsidTr="00FC665F">
        <w:trPr>
          <w:trHeight w:val="354"/>
        </w:trPr>
        <w:tc>
          <w:tcPr>
            <w:tcW w:w="3310" w:type="pct"/>
            <w:shd w:val="clear" w:color="auto" w:fill="auto"/>
            <w:vAlign w:val="center"/>
          </w:tcPr>
          <w:p w14:paraId="0A3B5A6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C665F">
              <w:rPr>
                <w:rFonts w:ascii="Times New Roman" w:hAnsi="Times New Roman" w:cs="Times New Roman"/>
                <w:sz w:val="24"/>
                <w:szCs w:val="24"/>
              </w:rPr>
              <w:t>Прозоровская, Камилла Александровна Актуальные проблемы борьбы с преступлениями в сфере экономики : учебное пособие / К.А. Прозоровская ; под ред. В.К. Потемкина ; М-во науки и высш. образования</w:t>
            </w:r>
            <w:proofErr w:type="gramStart"/>
            <w:r w:rsidRPr="00FC665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C665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FC665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C665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C665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C665F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упр. персоналом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8,65 МБ)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2018</w:t>
            </w:r>
          </w:p>
        </w:tc>
        <w:tc>
          <w:tcPr>
            <w:tcW w:w="1690" w:type="pct"/>
            <w:shd w:val="clear" w:color="auto" w:fill="auto"/>
            <w:vAlign w:val="center"/>
            <w:hideMark/>
          </w:tcPr>
          <w:p w14:paraId="22082CF0" w14:textId="77777777" w:rsidR="00262CF0" w:rsidRPr="007E6725" w:rsidRDefault="00043E0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FC665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BD%D0%B8%D1%8F%D0%BC%D0%B8.pdf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6AA6A52" w14:textId="77777777" w:rsidTr="007B550D">
        <w:tc>
          <w:tcPr>
            <w:tcW w:w="9345" w:type="dxa"/>
          </w:tcPr>
          <w:p w14:paraId="4B32CB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4F7503A" w14:textId="77777777" w:rsidTr="007B550D">
        <w:tc>
          <w:tcPr>
            <w:tcW w:w="9345" w:type="dxa"/>
          </w:tcPr>
          <w:p w14:paraId="02BDC3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046EAA0" w14:textId="77777777" w:rsidTr="007B550D">
        <w:tc>
          <w:tcPr>
            <w:tcW w:w="9345" w:type="dxa"/>
          </w:tcPr>
          <w:p w14:paraId="5ECD97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27A6E46" w14:textId="77777777" w:rsidTr="007B550D">
        <w:tc>
          <w:tcPr>
            <w:tcW w:w="9345" w:type="dxa"/>
          </w:tcPr>
          <w:p w14:paraId="0BA3B5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43E0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0C951B86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F4DA6AA" w14:textId="77777777" w:rsidR="00FC665F" w:rsidRPr="00FC665F" w:rsidRDefault="00FC665F" w:rsidP="00FC665F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8222"/>
        <w:gridCol w:w="2005"/>
      </w:tblGrid>
      <w:tr w:rsidR="002C735C" w:rsidRPr="00FC665F" w14:paraId="53424330" w14:textId="77777777" w:rsidTr="00FC665F">
        <w:tc>
          <w:tcPr>
            <w:tcW w:w="8222" w:type="dxa"/>
            <w:shd w:val="clear" w:color="auto" w:fill="auto"/>
          </w:tcPr>
          <w:p w14:paraId="2986F8BC" w14:textId="77777777" w:rsidR="002C735C" w:rsidRPr="00FC665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C665F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1837" w:type="dxa"/>
            <w:shd w:val="clear" w:color="auto" w:fill="auto"/>
          </w:tcPr>
          <w:p w14:paraId="3A00FEF8" w14:textId="77777777" w:rsidR="002C735C" w:rsidRPr="00FC665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C665F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FC665F" w14:paraId="3B643305" w14:textId="77777777" w:rsidTr="00FC665F">
        <w:tc>
          <w:tcPr>
            <w:tcW w:w="8222" w:type="dxa"/>
            <w:shd w:val="clear" w:color="auto" w:fill="auto"/>
          </w:tcPr>
          <w:p w14:paraId="30187323" w14:textId="51649087" w:rsidR="002C735C" w:rsidRPr="00FC665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C665F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C665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C665F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FC665F">
              <w:rPr>
                <w:sz w:val="22"/>
                <w:szCs w:val="28"/>
                <w:lang w:val="en-US"/>
              </w:rPr>
              <w:t>HP</w:t>
            </w:r>
            <w:r w:rsidRPr="00FC665F">
              <w:rPr>
                <w:sz w:val="22"/>
                <w:szCs w:val="28"/>
              </w:rPr>
              <w:t xml:space="preserve"> 250 </w:t>
            </w:r>
            <w:r w:rsidRPr="00FC665F">
              <w:rPr>
                <w:sz w:val="22"/>
                <w:szCs w:val="28"/>
                <w:lang w:val="en-US"/>
              </w:rPr>
              <w:t>G</w:t>
            </w:r>
            <w:r w:rsidRPr="00FC665F">
              <w:rPr>
                <w:sz w:val="22"/>
                <w:szCs w:val="28"/>
              </w:rPr>
              <w:t>6 1</w:t>
            </w:r>
            <w:r w:rsidRPr="00FC665F">
              <w:rPr>
                <w:sz w:val="22"/>
                <w:szCs w:val="28"/>
                <w:lang w:val="en-US"/>
              </w:rPr>
              <w:t>WY</w:t>
            </w:r>
            <w:r w:rsidRPr="00FC665F">
              <w:rPr>
                <w:sz w:val="22"/>
                <w:szCs w:val="28"/>
              </w:rPr>
              <w:t>58</w:t>
            </w:r>
            <w:r w:rsidRPr="00FC665F">
              <w:rPr>
                <w:sz w:val="22"/>
                <w:szCs w:val="28"/>
                <w:lang w:val="en-US"/>
              </w:rPr>
              <w:t>EA</w:t>
            </w:r>
            <w:r w:rsidRPr="00FC665F">
              <w:rPr>
                <w:sz w:val="22"/>
                <w:szCs w:val="28"/>
              </w:rPr>
              <w:t xml:space="preserve">, Мультимедийный проектор </w:t>
            </w:r>
            <w:r w:rsidRPr="00FC665F">
              <w:rPr>
                <w:sz w:val="22"/>
                <w:szCs w:val="28"/>
                <w:lang w:val="en-US"/>
              </w:rPr>
              <w:t>LG</w:t>
            </w:r>
            <w:r w:rsidRPr="00FC665F">
              <w:rPr>
                <w:sz w:val="22"/>
                <w:szCs w:val="28"/>
              </w:rPr>
              <w:t xml:space="preserve"> </w:t>
            </w:r>
            <w:r w:rsidRPr="00FC665F">
              <w:rPr>
                <w:sz w:val="22"/>
                <w:szCs w:val="28"/>
                <w:lang w:val="en-US"/>
              </w:rPr>
              <w:t>PF</w:t>
            </w:r>
            <w:r w:rsidRPr="00FC665F">
              <w:rPr>
                <w:sz w:val="22"/>
                <w:szCs w:val="28"/>
              </w:rPr>
              <w:t>1500</w:t>
            </w:r>
            <w:r w:rsidRPr="00FC665F">
              <w:rPr>
                <w:sz w:val="22"/>
                <w:szCs w:val="28"/>
                <w:lang w:val="en-US"/>
              </w:rPr>
              <w:t>G</w:t>
            </w:r>
            <w:r w:rsidRPr="00FC665F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837" w:type="dxa"/>
            <w:shd w:val="clear" w:color="auto" w:fill="auto"/>
          </w:tcPr>
          <w:p w14:paraId="3505D25E" w14:textId="5D1F0636" w:rsidR="002C735C" w:rsidRPr="00FC665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C665F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FC665F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FC665F" w14:paraId="3F20EEF2" w14:textId="77777777" w:rsidTr="00FC665F">
        <w:tc>
          <w:tcPr>
            <w:tcW w:w="8222" w:type="dxa"/>
            <w:shd w:val="clear" w:color="auto" w:fill="auto"/>
          </w:tcPr>
          <w:p w14:paraId="4DE5360A" w14:textId="77777777" w:rsidR="002C735C" w:rsidRPr="00FC665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C665F">
              <w:rPr>
                <w:sz w:val="22"/>
                <w:szCs w:val="28"/>
              </w:rPr>
              <w:t xml:space="preserve">Ауд. 720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C665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C665F">
              <w:rPr>
                <w:sz w:val="22"/>
                <w:szCs w:val="28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FC665F">
              <w:rPr>
                <w:sz w:val="22"/>
                <w:szCs w:val="28"/>
                <w:lang w:val="en-US"/>
              </w:rPr>
              <w:t>HP</w:t>
            </w:r>
            <w:r w:rsidRPr="00FC665F">
              <w:rPr>
                <w:sz w:val="22"/>
                <w:szCs w:val="28"/>
              </w:rPr>
              <w:t xml:space="preserve"> 250 </w:t>
            </w:r>
            <w:r w:rsidRPr="00FC665F">
              <w:rPr>
                <w:sz w:val="22"/>
                <w:szCs w:val="28"/>
                <w:lang w:val="en-US"/>
              </w:rPr>
              <w:t>G</w:t>
            </w:r>
            <w:r w:rsidRPr="00FC665F">
              <w:rPr>
                <w:sz w:val="22"/>
                <w:szCs w:val="28"/>
              </w:rPr>
              <w:t>6 1</w:t>
            </w:r>
            <w:r w:rsidRPr="00FC665F">
              <w:rPr>
                <w:sz w:val="22"/>
                <w:szCs w:val="28"/>
                <w:lang w:val="en-US"/>
              </w:rPr>
              <w:t>WY</w:t>
            </w:r>
            <w:r w:rsidRPr="00FC665F">
              <w:rPr>
                <w:sz w:val="22"/>
                <w:szCs w:val="28"/>
              </w:rPr>
              <w:t>58</w:t>
            </w:r>
            <w:r w:rsidRPr="00FC665F">
              <w:rPr>
                <w:sz w:val="22"/>
                <w:szCs w:val="28"/>
                <w:lang w:val="en-US"/>
              </w:rPr>
              <w:t>EA</w:t>
            </w:r>
            <w:r w:rsidRPr="00FC665F">
              <w:rPr>
                <w:sz w:val="22"/>
                <w:szCs w:val="28"/>
              </w:rPr>
              <w:t xml:space="preserve">, Мультимедийный проектор </w:t>
            </w:r>
            <w:r w:rsidRPr="00FC665F">
              <w:rPr>
                <w:sz w:val="22"/>
                <w:szCs w:val="28"/>
                <w:lang w:val="en-US"/>
              </w:rPr>
              <w:t>LG</w:t>
            </w:r>
            <w:r w:rsidRPr="00FC665F">
              <w:rPr>
                <w:sz w:val="22"/>
                <w:szCs w:val="28"/>
              </w:rPr>
              <w:t xml:space="preserve"> </w:t>
            </w:r>
            <w:r w:rsidRPr="00FC665F">
              <w:rPr>
                <w:sz w:val="22"/>
                <w:szCs w:val="28"/>
                <w:lang w:val="en-US"/>
              </w:rPr>
              <w:t>PF</w:t>
            </w:r>
            <w:r w:rsidRPr="00FC665F">
              <w:rPr>
                <w:sz w:val="22"/>
                <w:szCs w:val="28"/>
              </w:rPr>
              <w:t>1500</w:t>
            </w:r>
            <w:r w:rsidRPr="00FC665F">
              <w:rPr>
                <w:sz w:val="22"/>
                <w:szCs w:val="28"/>
                <w:lang w:val="en-US"/>
              </w:rPr>
              <w:t>G</w:t>
            </w:r>
            <w:r w:rsidRPr="00FC665F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837" w:type="dxa"/>
            <w:shd w:val="clear" w:color="auto" w:fill="auto"/>
          </w:tcPr>
          <w:p w14:paraId="6D5709D4" w14:textId="77777777" w:rsidR="002C735C" w:rsidRPr="00FC665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C665F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FC665F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FC665F" w14:paraId="2BBA8EEE" w14:textId="77777777" w:rsidTr="00FC665F">
        <w:tc>
          <w:tcPr>
            <w:tcW w:w="8222" w:type="dxa"/>
            <w:shd w:val="clear" w:color="auto" w:fill="auto"/>
          </w:tcPr>
          <w:p w14:paraId="6D7B872A" w14:textId="77777777" w:rsidR="002C735C" w:rsidRPr="00FC665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C665F">
              <w:rPr>
                <w:sz w:val="22"/>
                <w:szCs w:val="28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C665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FC665F">
              <w:rPr>
                <w:sz w:val="22"/>
                <w:szCs w:val="28"/>
              </w:rPr>
              <w:t xml:space="preserve">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FC665F">
              <w:rPr>
                <w:sz w:val="22"/>
                <w:szCs w:val="28"/>
                <w:lang w:val="en-US"/>
              </w:rPr>
              <w:t>Acer</w:t>
            </w:r>
            <w:r w:rsidRPr="00FC665F">
              <w:rPr>
                <w:sz w:val="22"/>
                <w:szCs w:val="28"/>
              </w:rPr>
              <w:t xml:space="preserve"> </w:t>
            </w:r>
            <w:r w:rsidRPr="00FC665F">
              <w:rPr>
                <w:sz w:val="22"/>
                <w:szCs w:val="28"/>
                <w:lang w:val="en-US"/>
              </w:rPr>
              <w:t>Aspire</w:t>
            </w:r>
            <w:r w:rsidRPr="00FC665F">
              <w:rPr>
                <w:sz w:val="22"/>
                <w:szCs w:val="28"/>
              </w:rPr>
              <w:t xml:space="preserve"> </w:t>
            </w:r>
            <w:r w:rsidRPr="00FC665F">
              <w:rPr>
                <w:sz w:val="22"/>
                <w:szCs w:val="28"/>
                <w:lang w:val="en-US"/>
              </w:rPr>
              <w:t>Z</w:t>
            </w:r>
            <w:r w:rsidRPr="00FC665F">
              <w:rPr>
                <w:sz w:val="22"/>
                <w:szCs w:val="28"/>
              </w:rPr>
              <w:t xml:space="preserve">1811 в </w:t>
            </w:r>
            <w:proofErr w:type="spellStart"/>
            <w:r w:rsidRPr="00FC665F">
              <w:rPr>
                <w:sz w:val="22"/>
                <w:szCs w:val="28"/>
              </w:rPr>
              <w:t>компл</w:t>
            </w:r>
            <w:proofErr w:type="spellEnd"/>
            <w:r w:rsidRPr="00FC665F">
              <w:rPr>
                <w:sz w:val="22"/>
                <w:szCs w:val="28"/>
              </w:rPr>
              <w:t xml:space="preserve">.: </w:t>
            </w:r>
            <w:proofErr w:type="spellStart"/>
            <w:r w:rsidRPr="00FC665F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C665F">
              <w:rPr>
                <w:sz w:val="22"/>
                <w:szCs w:val="28"/>
              </w:rPr>
              <w:t>5 2400</w:t>
            </w:r>
            <w:r w:rsidRPr="00FC665F">
              <w:rPr>
                <w:sz w:val="22"/>
                <w:szCs w:val="28"/>
                <w:lang w:val="en-US"/>
              </w:rPr>
              <w:t>s</w:t>
            </w:r>
            <w:r w:rsidRPr="00FC665F">
              <w:rPr>
                <w:sz w:val="22"/>
                <w:szCs w:val="28"/>
              </w:rPr>
              <w:t>/4</w:t>
            </w:r>
            <w:r w:rsidRPr="00FC665F">
              <w:rPr>
                <w:sz w:val="22"/>
                <w:szCs w:val="28"/>
                <w:lang w:val="en-US"/>
              </w:rPr>
              <w:t>Gb</w:t>
            </w:r>
            <w:r w:rsidRPr="00FC665F">
              <w:rPr>
                <w:sz w:val="22"/>
                <w:szCs w:val="28"/>
              </w:rPr>
              <w:t>/1</w:t>
            </w:r>
            <w:r w:rsidRPr="00FC665F">
              <w:rPr>
                <w:sz w:val="22"/>
                <w:szCs w:val="28"/>
                <w:lang w:val="en-US"/>
              </w:rPr>
              <w:t>T</w:t>
            </w:r>
            <w:r w:rsidRPr="00FC665F">
              <w:rPr>
                <w:sz w:val="22"/>
                <w:szCs w:val="28"/>
              </w:rPr>
              <w:t xml:space="preserve">б/ - 1 шт., Компьютер </w:t>
            </w:r>
            <w:r w:rsidRPr="00FC665F">
              <w:rPr>
                <w:sz w:val="22"/>
                <w:szCs w:val="28"/>
                <w:lang w:val="en-US"/>
              </w:rPr>
              <w:t>Intel</w:t>
            </w:r>
            <w:r w:rsidRPr="00FC665F">
              <w:rPr>
                <w:sz w:val="22"/>
                <w:szCs w:val="28"/>
              </w:rPr>
              <w:t xml:space="preserve"> </w:t>
            </w:r>
            <w:r w:rsidRPr="00FC665F">
              <w:rPr>
                <w:sz w:val="22"/>
                <w:szCs w:val="28"/>
                <w:lang w:val="en-US"/>
              </w:rPr>
              <w:t>Core</w:t>
            </w:r>
            <w:r w:rsidRPr="00FC665F">
              <w:rPr>
                <w:sz w:val="22"/>
                <w:szCs w:val="28"/>
              </w:rPr>
              <w:t xml:space="preserve"> </w:t>
            </w:r>
            <w:proofErr w:type="spellStart"/>
            <w:r w:rsidRPr="00FC665F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FC665F">
              <w:rPr>
                <w:sz w:val="22"/>
                <w:szCs w:val="28"/>
              </w:rPr>
              <w:t xml:space="preserve">5-3570 </w:t>
            </w:r>
            <w:proofErr w:type="spellStart"/>
            <w:r w:rsidRPr="00FC665F">
              <w:rPr>
                <w:sz w:val="22"/>
                <w:szCs w:val="28"/>
                <w:lang w:val="en-US"/>
              </w:rPr>
              <w:t>Sigabyte</w:t>
            </w:r>
            <w:proofErr w:type="spellEnd"/>
            <w:r w:rsidRPr="00FC665F">
              <w:rPr>
                <w:sz w:val="22"/>
                <w:szCs w:val="28"/>
              </w:rPr>
              <w:t xml:space="preserve"> </w:t>
            </w:r>
            <w:r w:rsidRPr="00FC665F">
              <w:rPr>
                <w:sz w:val="22"/>
                <w:szCs w:val="28"/>
                <w:lang w:val="en-US"/>
              </w:rPr>
              <w:t>GA</w:t>
            </w:r>
            <w:r w:rsidRPr="00FC665F">
              <w:rPr>
                <w:sz w:val="22"/>
                <w:szCs w:val="28"/>
              </w:rPr>
              <w:t>-</w:t>
            </w:r>
            <w:r w:rsidRPr="00FC665F">
              <w:rPr>
                <w:sz w:val="22"/>
                <w:szCs w:val="28"/>
                <w:lang w:val="en-US"/>
              </w:rPr>
              <w:t>H</w:t>
            </w:r>
            <w:r w:rsidRPr="00FC665F">
              <w:rPr>
                <w:sz w:val="22"/>
                <w:szCs w:val="28"/>
              </w:rPr>
              <w:t>77</w:t>
            </w:r>
            <w:r w:rsidRPr="00FC665F">
              <w:rPr>
                <w:sz w:val="22"/>
                <w:szCs w:val="28"/>
                <w:lang w:val="en-US"/>
              </w:rPr>
              <w:t>M</w:t>
            </w:r>
            <w:r w:rsidRPr="00FC665F">
              <w:rPr>
                <w:sz w:val="22"/>
                <w:szCs w:val="28"/>
              </w:rPr>
              <w:t xml:space="preserve"> - 1 шт., Громкоговоритель </w:t>
            </w:r>
            <w:proofErr w:type="spellStart"/>
            <w:r w:rsidRPr="00FC665F">
              <w:rPr>
                <w:sz w:val="22"/>
                <w:szCs w:val="28"/>
                <w:lang w:val="en-US"/>
              </w:rPr>
              <w:t>Electrolvoice</w:t>
            </w:r>
            <w:proofErr w:type="spellEnd"/>
            <w:r w:rsidRPr="00FC665F">
              <w:rPr>
                <w:sz w:val="22"/>
                <w:szCs w:val="28"/>
              </w:rPr>
              <w:t xml:space="preserve"> </w:t>
            </w:r>
            <w:r w:rsidRPr="00FC665F">
              <w:rPr>
                <w:sz w:val="22"/>
                <w:szCs w:val="28"/>
                <w:lang w:val="en-US"/>
              </w:rPr>
              <w:t>EVID</w:t>
            </w:r>
            <w:r w:rsidRPr="00FC665F">
              <w:rPr>
                <w:sz w:val="22"/>
                <w:szCs w:val="28"/>
              </w:rPr>
              <w:t xml:space="preserve"> 3.2 - 2 шт., Мультимедийный проектор </w:t>
            </w:r>
            <w:r w:rsidRPr="00FC665F">
              <w:rPr>
                <w:sz w:val="22"/>
                <w:szCs w:val="28"/>
                <w:lang w:val="en-US"/>
              </w:rPr>
              <w:t>NEC</w:t>
            </w:r>
            <w:r w:rsidRPr="00FC665F">
              <w:rPr>
                <w:sz w:val="22"/>
                <w:szCs w:val="28"/>
              </w:rPr>
              <w:t xml:space="preserve"> </w:t>
            </w:r>
            <w:r w:rsidRPr="00FC665F">
              <w:rPr>
                <w:sz w:val="22"/>
                <w:szCs w:val="28"/>
                <w:lang w:val="en-US"/>
              </w:rPr>
              <w:t>ME</w:t>
            </w:r>
            <w:r w:rsidRPr="00FC665F">
              <w:rPr>
                <w:sz w:val="22"/>
                <w:szCs w:val="28"/>
              </w:rPr>
              <w:t>402</w:t>
            </w:r>
            <w:r w:rsidRPr="00FC665F">
              <w:rPr>
                <w:sz w:val="22"/>
                <w:szCs w:val="28"/>
                <w:lang w:val="en-US"/>
              </w:rPr>
              <w:t>X</w:t>
            </w:r>
            <w:r w:rsidRPr="00FC665F">
              <w:rPr>
                <w:sz w:val="22"/>
                <w:szCs w:val="28"/>
              </w:rPr>
              <w:t xml:space="preserve"> - 1 шт., Микшер усилитель ТА-1120-1шт. в комплекте с </w:t>
            </w:r>
            <w:r w:rsidRPr="00FC665F">
              <w:rPr>
                <w:sz w:val="22"/>
                <w:szCs w:val="28"/>
                <w:lang w:val="en-US"/>
              </w:rPr>
              <w:t>Behringer</w:t>
            </w:r>
            <w:r w:rsidRPr="00FC665F">
              <w:rPr>
                <w:sz w:val="22"/>
                <w:szCs w:val="28"/>
              </w:rPr>
              <w:t xml:space="preserve"> </w:t>
            </w:r>
            <w:r w:rsidRPr="00FC665F">
              <w:rPr>
                <w:sz w:val="22"/>
                <w:szCs w:val="28"/>
                <w:lang w:val="en-US"/>
              </w:rPr>
              <w:t>XM</w:t>
            </w:r>
            <w:r w:rsidRPr="00FC665F">
              <w:rPr>
                <w:sz w:val="22"/>
                <w:szCs w:val="28"/>
              </w:rPr>
              <w:t xml:space="preserve">8500 </w:t>
            </w:r>
            <w:r w:rsidRPr="00FC665F">
              <w:rPr>
                <w:sz w:val="22"/>
                <w:szCs w:val="28"/>
                <w:lang w:val="en-US"/>
              </w:rPr>
              <w:t>ULTRAVOICE</w:t>
            </w:r>
            <w:r w:rsidRPr="00FC665F">
              <w:rPr>
                <w:sz w:val="22"/>
                <w:szCs w:val="28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837" w:type="dxa"/>
            <w:shd w:val="clear" w:color="auto" w:fill="auto"/>
          </w:tcPr>
          <w:p w14:paraId="36FD3A83" w14:textId="77777777" w:rsidR="002C735C" w:rsidRPr="00FC665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C665F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FC665F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282CCD6B" w:rsidR="00090AC1" w:rsidRPr="007E6725" w:rsidRDefault="0018274C" w:rsidP="00FC665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C665F" w14:paraId="374EEDAC" w14:textId="77777777" w:rsidTr="00056E94">
        <w:tc>
          <w:tcPr>
            <w:tcW w:w="562" w:type="dxa"/>
          </w:tcPr>
          <w:p w14:paraId="783059C4" w14:textId="77777777" w:rsidR="00FC665F" w:rsidRPr="00C925FD" w:rsidRDefault="00FC665F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1F0A09F" w14:textId="77777777" w:rsidR="00FC665F" w:rsidRPr="00FC665F" w:rsidRDefault="00FC665F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65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C665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65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FC665F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FC665F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FC665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978"/>
        <w:gridCol w:w="1695"/>
      </w:tblGrid>
      <w:tr w:rsidR="005D65A5" w:rsidRPr="00FC665F" w14:paraId="5A1C9382" w14:textId="77777777" w:rsidTr="00FC665F">
        <w:tc>
          <w:tcPr>
            <w:tcW w:w="2336" w:type="dxa"/>
          </w:tcPr>
          <w:p w14:paraId="4C518DAB" w14:textId="77777777" w:rsidR="005D65A5" w:rsidRPr="00FC66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665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C66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665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978" w:type="dxa"/>
          </w:tcPr>
          <w:p w14:paraId="048CBEA9" w14:textId="77777777" w:rsidR="005D65A5" w:rsidRPr="00FC66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665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95" w:type="dxa"/>
          </w:tcPr>
          <w:p w14:paraId="267B0FDF" w14:textId="77777777" w:rsidR="005D65A5" w:rsidRPr="00FC66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665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C665F" w14:paraId="07658034" w14:textId="77777777" w:rsidTr="00FC665F">
        <w:tc>
          <w:tcPr>
            <w:tcW w:w="2336" w:type="dxa"/>
          </w:tcPr>
          <w:p w14:paraId="1553D698" w14:textId="78F29BFB" w:rsidR="005D65A5" w:rsidRPr="00FC66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665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C665F" w:rsidRDefault="007478E0" w:rsidP="00801458">
            <w:pPr>
              <w:rPr>
                <w:rFonts w:ascii="Times New Roman" w:hAnsi="Times New Roman" w:cs="Times New Roman"/>
              </w:rPr>
            </w:pPr>
            <w:r w:rsidRPr="00FC665F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978" w:type="dxa"/>
          </w:tcPr>
          <w:p w14:paraId="09793085" w14:textId="37E3864C" w:rsidR="005D65A5" w:rsidRPr="00FC665F" w:rsidRDefault="007478E0" w:rsidP="00801458">
            <w:pPr>
              <w:rPr>
                <w:rFonts w:ascii="Times New Roman" w:hAnsi="Times New Roman" w:cs="Times New Roman"/>
              </w:rPr>
            </w:pPr>
            <w:r w:rsidRPr="00FC665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094717B7" w14:textId="2660FE96" w:rsidR="005D65A5" w:rsidRPr="00FC665F" w:rsidRDefault="007478E0" w:rsidP="00801458">
            <w:pPr>
              <w:rPr>
                <w:rFonts w:ascii="Times New Roman" w:hAnsi="Times New Roman" w:cs="Times New Roman"/>
              </w:rPr>
            </w:pPr>
            <w:r w:rsidRPr="00FC665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C665F" w14:paraId="0FAEE60C" w14:textId="77777777" w:rsidTr="00FC665F">
        <w:tc>
          <w:tcPr>
            <w:tcW w:w="2336" w:type="dxa"/>
          </w:tcPr>
          <w:p w14:paraId="2F0A040C" w14:textId="77777777" w:rsidR="005D65A5" w:rsidRPr="00FC66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665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E4A140E" w14:textId="77777777" w:rsidR="005D65A5" w:rsidRPr="00FC665F" w:rsidRDefault="007478E0" w:rsidP="00801458">
            <w:pPr>
              <w:rPr>
                <w:rFonts w:ascii="Times New Roman" w:hAnsi="Times New Roman" w:cs="Times New Roman"/>
              </w:rPr>
            </w:pPr>
            <w:r w:rsidRPr="00FC665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978" w:type="dxa"/>
          </w:tcPr>
          <w:p w14:paraId="6AF032CD" w14:textId="77777777" w:rsidR="005D65A5" w:rsidRPr="00FC665F" w:rsidRDefault="007478E0" w:rsidP="00801458">
            <w:pPr>
              <w:rPr>
                <w:rFonts w:ascii="Times New Roman" w:hAnsi="Times New Roman" w:cs="Times New Roman"/>
              </w:rPr>
            </w:pPr>
            <w:r w:rsidRPr="00FC665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1BD9DAE3" w14:textId="77777777" w:rsidR="005D65A5" w:rsidRPr="00FC665F" w:rsidRDefault="007478E0" w:rsidP="00801458">
            <w:pPr>
              <w:rPr>
                <w:rFonts w:ascii="Times New Roman" w:hAnsi="Times New Roman" w:cs="Times New Roman"/>
              </w:rPr>
            </w:pPr>
            <w:r w:rsidRPr="00FC665F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FC665F" w14:paraId="541FEDFB" w14:textId="77777777" w:rsidTr="00FC665F">
        <w:tc>
          <w:tcPr>
            <w:tcW w:w="2336" w:type="dxa"/>
          </w:tcPr>
          <w:p w14:paraId="43BC1AF3" w14:textId="77777777" w:rsidR="005D65A5" w:rsidRPr="00FC66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665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262A5C9" w14:textId="77777777" w:rsidR="005D65A5" w:rsidRPr="00FC665F" w:rsidRDefault="007478E0" w:rsidP="00801458">
            <w:pPr>
              <w:rPr>
                <w:rFonts w:ascii="Times New Roman" w:hAnsi="Times New Roman" w:cs="Times New Roman"/>
              </w:rPr>
            </w:pPr>
            <w:r w:rsidRPr="00FC665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978" w:type="dxa"/>
          </w:tcPr>
          <w:p w14:paraId="3D7ECAC4" w14:textId="77777777" w:rsidR="005D65A5" w:rsidRPr="00FC665F" w:rsidRDefault="007478E0" w:rsidP="00801458">
            <w:pPr>
              <w:rPr>
                <w:rFonts w:ascii="Times New Roman" w:hAnsi="Times New Roman" w:cs="Times New Roman"/>
              </w:rPr>
            </w:pPr>
            <w:r w:rsidRPr="00FC665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44358444" w14:textId="77777777" w:rsidR="005D65A5" w:rsidRPr="00FC665F" w:rsidRDefault="007478E0" w:rsidP="00801458">
            <w:pPr>
              <w:rPr>
                <w:rFonts w:ascii="Times New Roman" w:hAnsi="Times New Roman" w:cs="Times New Roman"/>
              </w:rPr>
            </w:pPr>
            <w:r w:rsidRPr="00FC665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FC665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C665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FC665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FC665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C665F" w:rsidRPr="00FC665F" w14:paraId="1B221049" w14:textId="77777777" w:rsidTr="00056E94">
        <w:tc>
          <w:tcPr>
            <w:tcW w:w="562" w:type="dxa"/>
          </w:tcPr>
          <w:p w14:paraId="6A00A757" w14:textId="77777777" w:rsidR="00FC665F" w:rsidRPr="00FC665F" w:rsidRDefault="00FC665F" w:rsidP="00056E9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62095DD" w14:textId="77777777" w:rsidR="00FC665F" w:rsidRPr="00FC665F" w:rsidRDefault="00FC665F" w:rsidP="00056E9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665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FC665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C665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FC665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C665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947"/>
        <w:gridCol w:w="3624"/>
      </w:tblGrid>
      <w:tr w:rsidR="00B8237E" w:rsidRPr="00FC665F" w14:paraId="0267C479" w14:textId="77777777" w:rsidTr="00FC665F">
        <w:tc>
          <w:tcPr>
            <w:tcW w:w="3107" w:type="pct"/>
          </w:tcPr>
          <w:p w14:paraId="37F699C9" w14:textId="77777777" w:rsidR="00B8237E" w:rsidRPr="00FC665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665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893" w:type="pct"/>
          </w:tcPr>
          <w:p w14:paraId="0A769611" w14:textId="77777777" w:rsidR="00B8237E" w:rsidRPr="00FC665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665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C665F" w14:paraId="3F240151" w14:textId="77777777" w:rsidTr="00FC665F">
        <w:tc>
          <w:tcPr>
            <w:tcW w:w="3107" w:type="pct"/>
          </w:tcPr>
          <w:p w14:paraId="61E91592" w14:textId="61A0874C" w:rsidR="00B8237E" w:rsidRPr="00FC665F" w:rsidRDefault="00B8237E" w:rsidP="00801458">
            <w:pPr>
              <w:rPr>
                <w:rFonts w:ascii="Times New Roman" w:hAnsi="Times New Roman" w:cs="Times New Roman"/>
              </w:rPr>
            </w:pPr>
            <w:r w:rsidRPr="00FC665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893" w:type="pct"/>
          </w:tcPr>
          <w:p w14:paraId="45ED640C" w14:textId="16CDBBD7" w:rsidR="00B8237E" w:rsidRPr="00FC665F" w:rsidRDefault="005C548A" w:rsidP="00801458">
            <w:pPr>
              <w:rPr>
                <w:rFonts w:ascii="Times New Roman" w:hAnsi="Times New Roman" w:cs="Times New Roman"/>
              </w:rPr>
            </w:pPr>
            <w:r w:rsidRPr="00FC665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FC665F" w14:paraId="71598F80" w14:textId="77777777" w:rsidTr="00FC665F">
        <w:tc>
          <w:tcPr>
            <w:tcW w:w="3107" w:type="pct"/>
          </w:tcPr>
          <w:p w14:paraId="67F9A8BF" w14:textId="77777777" w:rsidR="00B8237E" w:rsidRPr="00FC665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C665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893" w:type="pct"/>
          </w:tcPr>
          <w:p w14:paraId="6FCB9D2C" w14:textId="77777777" w:rsidR="00B8237E" w:rsidRPr="00FC665F" w:rsidRDefault="005C548A" w:rsidP="00801458">
            <w:pPr>
              <w:rPr>
                <w:rFonts w:ascii="Times New Roman" w:hAnsi="Times New Roman" w:cs="Times New Roman"/>
              </w:rPr>
            </w:pPr>
            <w:r w:rsidRPr="00FC665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FC665F" w14:paraId="115A3B73" w14:textId="77777777" w:rsidTr="00FC665F">
        <w:tc>
          <w:tcPr>
            <w:tcW w:w="3107" w:type="pct"/>
          </w:tcPr>
          <w:p w14:paraId="13E31EB5" w14:textId="77777777" w:rsidR="00B8237E" w:rsidRPr="00FC665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C665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1893" w:type="pct"/>
          </w:tcPr>
          <w:p w14:paraId="0B1DCD50" w14:textId="77777777" w:rsidR="00B8237E" w:rsidRPr="00FC665F" w:rsidRDefault="005C548A" w:rsidP="00801458">
            <w:pPr>
              <w:rPr>
                <w:rFonts w:ascii="Times New Roman" w:hAnsi="Times New Roman" w:cs="Times New Roman"/>
              </w:rPr>
            </w:pPr>
            <w:r w:rsidRPr="00FC665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FC665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FC665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C665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79FCBB" w14:textId="77777777" w:rsidR="00043E0E" w:rsidRDefault="00043E0E" w:rsidP="00315CA6">
      <w:pPr>
        <w:spacing w:after="0" w:line="240" w:lineRule="auto"/>
      </w:pPr>
      <w:r>
        <w:separator/>
      </w:r>
    </w:p>
  </w:endnote>
  <w:endnote w:type="continuationSeparator" w:id="0">
    <w:p w14:paraId="4FF262EC" w14:textId="77777777" w:rsidR="00043E0E" w:rsidRDefault="00043E0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25F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9DEC6F" w14:textId="77777777" w:rsidR="00043E0E" w:rsidRDefault="00043E0E" w:rsidP="00315CA6">
      <w:pPr>
        <w:spacing w:after="0" w:line="240" w:lineRule="auto"/>
      </w:pPr>
      <w:r>
        <w:separator/>
      </w:r>
    </w:p>
  </w:footnote>
  <w:footnote w:type="continuationSeparator" w:id="0">
    <w:p w14:paraId="5BE14FA0" w14:textId="77777777" w:rsidR="00043E0E" w:rsidRDefault="00043E0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3E0E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3CCB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25FD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665F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s/93451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0%D0%BD%D1%82%D0%B8%D0%BA%D0%BE%D1%80%D1%80%D1%83%D0%BF%D1%86%D0%B8%D0%BE%D0%BD%D0%BD%D0%B0%D1%8F%20%D0%BF%D0%BE%D0%BB%D0%B8%D1%82%D0%B8%D0%BA%D0%B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0%D0%9F%20%D0%B1%D0%BE%D1%80%D1%8C%D0%B1%D1%8B%20%D1%81%20%D0%BF%D1%80%D0%B5%D1%81%D1%82%D1%83%D0%BF%D0%BB%D0%B5%D0%BD%D0%B8%D1%8F%D0%BC%D0%B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B1C6A3-AFDC-4765-9BD1-ADF47EAFD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11</Pages>
  <Words>3203</Words>
  <Characters>18262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